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AD" w:rsidRPr="00B02E29" w:rsidRDefault="00397DAD" w:rsidP="00397DAD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-304800</wp:posOffset>
            </wp:positionV>
            <wp:extent cx="2438400" cy="2028825"/>
            <wp:effectExtent l="19050" t="0" r="0" b="0"/>
            <wp:wrapNone/>
            <wp:docPr id="1" name="Image 2" descr="D:\Faicel\mes papiers\11056927_807092002716570_7414476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icel\mes papiers\11056927_807092002716570_74144767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02E29">
        <w:rPr>
          <w:rFonts w:asciiTheme="majorBidi" w:hAnsiTheme="majorBidi" w:cstheme="majorBidi"/>
          <w:b/>
          <w:bCs/>
          <w:sz w:val="40"/>
          <w:szCs w:val="40"/>
          <w:u w:val="single"/>
        </w:rPr>
        <w:t>Faicel</w:t>
      </w:r>
      <w:proofErr w:type="spellEnd"/>
      <w:r w:rsidRPr="00B02E2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proofErr w:type="spellStart"/>
      <w:r w:rsidRPr="00B02E29">
        <w:rPr>
          <w:rFonts w:asciiTheme="majorBidi" w:hAnsiTheme="majorBidi" w:cstheme="majorBidi"/>
          <w:b/>
          <w:bCs/>
          <w:sz w:val="40"/>
          <w:szCs w:val="40"/>
          <w:u w:val="single"/>
        </w:rPr>
        <w:t>Azaza</w:t>
      </w:r>
      <w:proofErr w:type="spellEnd"/>
    </w:p>
    <w:p w:rsidR="00397DAD" w:rsidRDefault="00397DAD" w:rsidP="00397DAD">
      <w:pPr>
        <w:rPr>
          <w:rFonts w:asciiTheme="majorBidi" w:hAnsiTheme="majorBidi" w:cstheme="majorBidi"/>
          <w:sz w:val="24"/>
          <w:szCs w:val="24"/>
        </w:rPr>
      </w:pPr>
      <w:r w:rsidRPr="006F1C3A">
        <w:rPr>
          <w:rFonts w:asciiTheme="majorBidi" w:hAnsiTheme="majorBidi" w:cstheme="majorBidi"/>
          <w:b/>
          <w:bCs/>
          <w:sz w:val="24"/>
          <w:szCs w:val="24"/>
        </w:rPr>
        <w:t>Adresse </w:t>
      </w:r>
      <w:proofErr w:type="gramStart"/>
      <w:r w:rsidRPr="006F1C3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Société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CBS de Formation et d’accompagnement,</w:t>
      </w:r>
      <w:r w:rsidRPr="00397DA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:rsidR="00397DAD" w:rsidRPr="00C809EE" w:rsidRDefault="00397DAD" w:rsidP="00397D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rue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Etabriz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cité des jeunes </w:t>
      </w:r>
      <w:r w:rsidRPr="00C809EE">
        <w:rPr>
          <w:rFonts w:asciiTheme="majorBidi" w:hAnsiTheme="majorBidi" w:cstheme="majorBidi"/>
          <w:sz w:val="24"/>
          <w:szCs w:val="24"/>
        </w:rPr>
        <w:t>Gafsa 21</w:t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397DAD" w:rsidRDefault="00397DAD" w:rsidP="00397DAD">
      <w:pPr>
        <w:rPr>
          <w:rFonts w:asciiTheme="majorBidi" w:hAnsiTheme="majorBidi" w:cstheme="majorBidi"/>
          <w:sz w:val="24"/>
          <w:szCs w:val="24"/>
        </w:rPr>
      </w:pPr>
      <w:r w:rsidRPr="006F1C3A">
        <w:rPr>
          <w:rFonts w:asciiTheme="majorBidi" w:hAnsiTheme="majorBidi" w:cstheme="majorBidi"/>
          <w:b/>
          <w:bCs/>
          <w:sz w:val="24"/>
          <w:szCs w:val="24"/>
        </w:rPr>
        <w:t>Téléphone portable</w:t>
      </w:r>
      <w:r w:rsidRPr="00C809EE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54334936 / 97957505</w:t>
      </w:r>
    </w:p>
    <w:p w:rsidR="00397DAD" w:rsidRDefault="00397DAD" w:rsidP="00397DAD">
      <w:pPr>
        <w:tabs>
          <w:tab w:val="left" w:pos="5055"/>
        </w:tabs>
        <w:rPr>
          <w:rFonts w:asciiTheme="majorBidi" w:hAnsiTheme="majorBidi" w:cstheme="majorBidi"/>
          <w:sz w:val="24"/>
          <w:szCs w:val="24"/>
        </w:rPr>
      </w:pPr>
      <w:r w:rsidRPr="006F1C3A">
        <w:rPr>
          <w:rFonts w:asciiTheme="majorBidi" w:hAnsiTheme="majorBidi" w:cstheme="majorBidi"/>
          <w:b/>
          <w:bCs/>
          <w:sz w:val="24"/>
          <w:szCs w:val="24"/>
        </w:rPr>
        <w:t>E-mail</w:t>
      </w:r>
      <w:r>
        <w:rPr>
          <w:rFonts w:asciiTheme="majorBidi" w:hAnsiTheme="majorBidi" w:cstheme="majorBidi"/>
          <w:sz w:val="24"/>
          <w:szCs w:val="24"/>
        </w:rPr>
        <w:t> :</w:t>
      </w:r>
      <w:r w:rsidRPr="00530943">
        <w:rPr>
          <w:rFonts w:asciiTheme="majorBidi" w:hAnsiTheme="majorBidi" w:cstheme="majorBidi"/>
          <w:sz w:val="24"/>
          <w:szCs w:val="24"/>
        </w:rPr>
        <w:t xml:space="preserve"> </w:t>
      </w:r>
      <w:r w:rsidRPr="0092770C">
        <w:rPr>
          <w:rFonts w:asciiTheme="majorBidi" w:hAnsiTheme="majorBidi" w:cstheme="majorBidi"/>
          <w:sz w:val="24"/>
          <w:szCs w:val="24"/>
        </w:rPr>
        <w:t>faicelazaza@gmail.com</w:t>
      </w:r>
    </w:p>
    <w:p w:rsidR="00397DAD" w:rsidRDefault="00397DAD" w:rsidP="00397DAD">
      <w:pPr>
        <w:tabs>
          <w:tab w:val="left" w:pos="1605"/>
        </w:tabs>
        <w:rPr>
          <w:b/>
          <w:bCs/>
          <w:sz w:val="28"/>
          <w:szCs w:val="28"/>
          <w:u w:val="single"/>
          <w:lang w:eastAsia="fr-FR"/>
        </w:rPr>
      </w:pPr>
    </w:p>
    <w:p w:rsidR="00C5629F" w:rsidRDefault="00C5629F" w:rsidP="00397DAD">
      <w:pPr>
        <w:tabs>
          <w:tab w:val="left" w:pos="1605"/>
        </w:tabs>
        <w:rPr>
          <w:b/>
          <w:bCs/>
          <w:sz w:val="28"/>
          <w:szCs w:val="28"/>
          <w:u w:val="single"/>
          <w:lang w:eastAsia="fr-FR"/>
        </w:rPr>
      </w:pPr>
    </w:p>
    <w:p w:rsidR="00397DAD" w:rsidRPr="00997462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 w:rsidRPr="00997462">
        <w:rPr>
          <w:rFonts w:asciiTheme="majorBidi" w:hAnsiTheme="majorBidi" w:cstheme="majorBidi"/>
          <w:b/>
          <w:bCs/>
          <w:sz w:val="28"/>
          <w:szCs w:val="28"/>
        </w:rPr>
        <w:t>Domaines des compétences :</w:t>
      </w:r>
    </w:p>
    <w:p w:rsidR="00397DAD" w:rsidRPr="00795EDA" w:rsidRDefault="00397DAD" w:rsidP="00397DAD">
      <w:pPr>
        <w:tabs>
          <w:tab w:val="left" w:pos="160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lang w:eastAsia="fr-FR"/>
        </w:rPr>
        <w:t>Soft</w:t>
      </w:r>
      <w:r w:rsidRPr="00795EDA">
        <w:rPr>
          <w:rFonts w:asciiTheme="majorBidi" w:hAnsiTheme="majorBidi" w:cstheme="majorBidi"/>
          <w:lang w:eastAsia="fr-FR"/>
        </w:rPr>
        <w:t>skills</w:t>
      </w:r>
      <w:proofErr w:type="spellEnd"/>
      <w:r w:rsidRPr="00795EDA">
        <w:rPr>
          <w:rFonts w:asciiTheme="majorBidi" w:hAnsiTheme="majorBidi" w:cstheme="majorBidi"/>
          <w:lang w:eastAsia="fr-FR"/>
        </w:rPr>
        <w:t xml:space="preserve">, techniques de communication, Education Financière, Management des projets, accompagnement des entreprises, leadership, </w:t>
      </w:r>
      <w:r>
        <w:rPr>
          <w:rFonts w:asciiTheme="majorBidi" w:hAnsiTheme="majorBidi" w:cstheme="majorBidi"/>
          <w:lang w:eastAsia="fr-FR"/>
        </w:rPr>
        <w:t xml:space="preserve">Marketing, </w:t>
      </w:r>
      <w:r w:rsidRPr="00795EDA">
        <w:rPr>
          <w:rFonts w:asciiTheme="majorBidi" w:hAnsiTheme="majorBidi" w:cstheme="majorBidi"/>
          <w:lang w:eastAsia="fr-FR"/>
        </w:rPr>
        <w:t>coaching individuel et associatif, dével</w:t>
      </w:r>
      <w:r>
        <w:rPr>
          <w:rFonts w:asciiTheme="majorBidi" w:hAnsiTheme="majorBidi" w:cstheme="majorBidi"/>
          <w:lang w:eastAsia="fr-FR"/>
        </w:rPr>
        <w:t xml:space="preserve">oppement des Business Model </w:t>
      </w:r>
      <w:proofErr w:type="spellStart"/>
      <w:r>
        <w:rPr>
          <w:rFonts w:asciiTheme="majorBidi" w:hAnsiTheme="majorBidi" w:cstheme="majorBidi"/>
          <w:lang w:eastAsia="fr-FR"/>
        </w:rPr>
        <w:t>Can</w:t>
      </w:r>
      <w:r w:rsidRPr="00795EDA">
        <w:rPr>
          <w:rFonts w:asciiTheme="majorBidi" w:hAnsiTheme="majorBidi" w:cstheme="majorBidi"/>
          <w:lang w:eastAsia="fr-FR"/>
        </w:rPr>
        <w:t>vas</w:t>
      </w:r>
      <w:proofErr w:type="spellEnd"/>
      <w:r w:rsidRPr="00795EDA">
        <w:rPr>
          <w:rFonts w:asciiTheme="majorBidi" w:hAnsiTheme="majorBidi" w:cstheme="majorBidi"/>
          <w:lang w:eastAsia="fr-FR"/>
        </w:rPr>
        <w:t xml:space="preserve"> et Business plan, développement des Bilans des compétences, Gestion administratif, Gestion du conflit, Approche participative…</w:t>
      </w:r>
    </w:p>
    <w:p w:rsidR="00397DAD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 w:rsidRPr="00530943">
        <w:rPr>
          <w:rFonts w:asciiTheme="majorBidi" w:hAnsiTheme="majorBidi" w:cstheme="majorBidi"/>
          <w:b/>
          <w:bCs/>
          <w:sz w:val="28"/>
          <w:szCs w:val="28"/>
        </w:rPr>
        <w:t>Expériences Professionnelles :</w:t>
      </w:r>
    </w:p>
    <w:p w:rsidR="00E85BB0" w:rsidRDefault="00E85BB0" w:rsidP="00CF5B88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02 au 06 Décembre 2019 : </w:t>
      </w:r>
      <w:r w:rsidRPr="00E85BB0">
        <w:rPr>
          <w:sz w:val="24"/>
          <w:szCs w:val="24"/>
        </w:rPr>
        <w:t>formateur des formateurs en Soft-</w:t>
      </w:r>
      <w:proofErr w:type="spellStart"/>
      <w:r w:rsidRPr="00E85BB0">
        <w:rPr>
          <w:sz w:val="24"/>
          <w:szCs w:val="24"/>
        </w:rPr>
        <w:t>Skills</w:t>
      </w:r>
      <w:proofErr w:type="spellEnd"/>
      <w:r w:rsidRPr="00E85BB0">
        <w:rPr>
          <w:sz w:val="24"/>
          <w:szCs w:val="24"/>
        </w:rPr>
        <w:t xml:space="preserve"> au profit</w:t>
      </w:r>
      <w:r>
        <w:rPr>
          <w:b/>
          <w:bCs/>
          <w:sz w:val="24"/>
          <w:szCs w:val="24"/>
        </w:rPr>
        <w:t xml:space="preserve"> des conseillers d’orientation de l’espace entreprendre GAFSA.</w:t>
      </w:r>
    </w:p>
    <w:p w:rsidR="0025469E" w:rsidRDefault="0025469E" w:rsidP="00CF5B88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15 avril au 04 Mai 2019 : </w:t>
      </w:r>
      <w:r w:rsidRPr="0025469E">
        <w:rPr>
          <w:sz w:val="24"/>
          <w:szCs w:val="24"/>
        </w:rPr>
        <w:t>accompagnateur</w:t>
      </w:r>
      <w:r>
        <w:rPr>
          <w:b/>
          <w:bCs/>
          <w:sz w:val="24"/>
          <w:szCs w:val="24"/>
        </w:rPr>
        <w:t xml:space="preserve"> </w:t>
      </w:r>
      <w:r w:rsidRPr="0025469E">
        <w:rPr>
          <w:sz w:val="24"/>
          <w:szCs w:val="24"/>
        </w:rPr>
        <w:t xml:space="preserve">des nouvelles communes pour la mise en place des plans de développement locaux avec </w:t>
      </w:r>
      <w:r>
        <w:rPr>
          <w:b/>
          <w:bCs/>
          <w:sz w:val="24"/>
          <w:szCs w:val="24"/>
        </w:rPr>
        <w:t>BIT et la Ministère des affaires locales et de l’environnement.</w:t>
      </w:r>
    </w:p>
    <w:p w:rsidR="00397DAD" w:rsidRDefault="00397DAD" w:rsidP="00C14D8E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15 Octobre 2017 – </w:t>
      </w:r>
      <w:r w:rsidR="00C14D8E">
        <w:rPr>
          <w:b/>
          <w:bCs/>
          <w:sz w:val="24"/>
          <w:szCs w:val="24"/>
        </w:rPr>
        <w:t>31</w:t>
      </w:r>
      <w:r w:rsidR="00CF5B88">
        <w:rPr>
          <w:b/>
          <w:bCs/>
          <w:sz w:val="24"/>
          <w:szCs w:val="24"/>
        </w:rPr>
        <w:t xml:space="preserve"> </w:t>
      </w:r>
      <w:r w:rsidR="00C14D8E">
        <w:rPr>
          <w:b/>
          <w:bCs/>
          <w:sz w:val="24"/>
          <w:szCs w:val="24"/>
        </w:rPr>
        <w:t>Octobre</w:t>
      </w:r>
      <w:r w:rsidR="00CF5B88">
        <w:rPr>
          <w:b/>
          <w:bCs/>
          <w:sz w:val="24"/>
          <w:szCs w:val="24"/>
        </w:rPr>
        <w:t xml:space="preserve"> 2019</w:t>
      </w:r>
      <w:r>
        <w:rPr>
          <w:b/>
          <w:bCs/>
          <w:sz w:val="24"/>
          <w:szCs w:val="24"/>
        </w:rPr>
        <w:t xml:space="preserve"> : </w:t>
      </w:r>
      <w:r w:rsidRPr="00915039">
        <w:rPr>
          <w:sz w:val="24"/>
          <w:szCs w:val="24"/>
        </w:rPr>
        <w:t>Coach en Soft</w:t>
      </w:r>
      <w:r>
        <w:rPr>
          <w:sz w:val="24"/>
          <w:szCs w:val="24"/>
        </w:rPr>
        <w:t xml:space="preserve"> </w:t>
      </w:r>
      <w:proofErr w:type="spellStart"/>
      <w:r w:rsidRPr="00915039"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(développement personnel)</w:t>
      </w:r>
      <w:r w:rsidRPr="00915039">
        <w:rPr>
          <w:sz w:val="24"/>
          <w:szCs w:val="24"/>
        </w:rPr>
        <w:t xml:space="preserve"> avec </w:t>
      </w:r>
      <w:r>
        <w:rPr>
          <w:b/>
          <w:bCs/>
          <w:sz w:val="24"/>
          <w:szCs w:val="24"/>
        </w:rPr>
        <w:t xml:space="preserve">BIT-Suisse </w:t>
      </w:r>
      <w:r w:rsidRPr="00915039">
        <w:rPr>
          <w:sz w:val="24"/>
          <w:szCs w:val="24"/>
        </w:rPr>
        <w:t>(Bureau International de Travail</w:t>
      </w:r>
      <w:r>
        <w:rPr>
          <w:b/>
          <w:bCs/>
          <w:sz w:val="24"/>
          <w:szCs w:val="24"/>
        </w:rPr>
        <w:t xml:space="preserve">) </w:t>
      </w:r>
      <w:r w:rsidRPr="00BD08F2">
        <w:rPr>
          <w:sz w:val="24"/>
          <w:szCs w:val="24"/>
        </w:rPr>
        <w:t>en partenariat ave</w:t>
      </w:r>
      <w:r>
        <w:rPr>
          <w:sz w:val="24"/>
          <w:szCs w:val="24"/>
        </w:rPr>
        <w:t xml:space="preserve">c </w:t>
      </w:r>
      <w:r>
        <w:rPr>
          <w:b/>
          <w:bCs/>
          <w:sz w:val="24"/>
          <w:szCs w:val="24"/>
        </w:rPr>
        <w:t>ANETI-</w:t>
      </w:r>
      <w:proofErr w:type="gramStart"/>
      <w:r>
        <w:rPr>
          <w:b/>
          <w:bCs/>
          <w:sz w:val="24"/>
          <w:szCs w:val="24"/>
        </w:rPr>
        <w:t xml:space="preserve">Tunisie </w:t>
      </w:r>
      <w:r>
        <w:rPr>
          <w:sz w:val="24"/>
          <w:szCs w:val="24"/>
        </w:rPr>
        <w:t>.</w:t>
      </w:r>
      <w:proofErr w:type="gramEnd"/>
    </w:p>
    <w:p w:rsidR="00397DAD" w:rsidRPr="00D81DC8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Mars 2017-Mars 2018 : </w:t>
      </w:r>
      <w:r w:rsidRPr="00530943">
        <w:rPr>
          <w:sz w:val="24"/>
          <w:szCs w:val="24"/>
        </w:rPr>
        <w:t xml:space="preserve">Ambassadeur </w:t>
      </w:r>
      <w:r>
        <w:rPr>
          <w:sz w:val="24"/>
          <w:szCs w:val="24"/>
        </w:rPr>
        <w:t xml:space="preserve">du Souk </w:t>
      </w:r>
      <w:proofErr w:type="spellStart"/>
      <w:r>
        <w:rPr>
          <w:sz w:val="24"/>
          <w:szCs w:val="24"/>
        </w:rPr>
        <w:t>Attanmia</w:t>
      </w:r>
      <w:proofErr w:type="spellEnd"/>
      <w:r>
        <w:rPr>
          <w:sz w:val="24"/>
          <w:szCs w:val="24"/>
        </w:rPr>
        <w:t xml:space="preserve"> </w:t>
      </w:r>
      <w:r w:rsidRPr="00530943">
        <w:rPr>
          <w:sz w:val="24"/>
          <w:szCs w:val="24"/>
        </w:rPr>
        <w:t xml:space="preserve">et accompagnateur des futures entrepreneurs au sein du programme Souk </w:t>
      </w:r>
      <w:proofErr w:type="spellStart"/>
      <w:r w:rsidRPr="00530943">
        <w:rPr>
          <w:sz w:val="24"/>
          <w:szCs w:val="24"/>
        </w:rPr>
        <w:t>Attanmia</w:t>
      </w:r>
      <w:proofErr w:type="spellEnd"/>
      <w:r w:rsidRPr="00530943">
        <w:rPr>
          <w:sz w:val="24"/>
          <w:szCs w:val="24"/>
        </w:rPr>
        <w:t xml:space="preserve"> avec la BAD</w:t>
      </w:r>
      <w:r>
        <w:rPr>
          <w:sz w:val="24"/>
          <w:szCs w:val="24"/>
        </w:rPr>
        <w:t xml:space="preserve"> (</w:t>
      </w:r>
      <w:r w:rsidRPr="00140069">
        <w:rPr>
          <w:b/>
          <w:bCs/>
          <w:sz w:val="24"/>
          <w:szCs w:val="24"/>
        </w:rPr>
        <w:t>Banque Africaine de Développement</w:t>
      </w:r>
      <w:r>
        <w:rPr>
          <w:sz w:val="24"/>
          <w:szCs w:val="24"/>
        </w:rPr>
        <w:t>)</w:t>
      </w:r>
    </w:p>
    <w:p w:rsidR="00397DAD" w:rsidRPr="00FB4C98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Du 01 /01/2017 jusqu’à aujourd’hui : </w:t>
      </w:r>
      <w:r w:rsidRPr="00FB4C98">
        <w:rPr>
          <w:sz w:val="24"/>
          <w:szCs w:val="24"/>
        </w:rPr>
        <w:t>Chef d’entreprise CBS d</w:t>
      </w:r>
      <w:r>
        <w:rPr>
          <w:sz w:val="24"/>
          <w:szCs w:val="24"/>
        </w:rPr>
        <w:t>e formation et d’accompagnement sis à GAFSA, cité des jeunes.</w:t>
      </w:r>
    </w:p>
    <w:p w:rsidR="00397DAD" w:rsidRPr="008D4C6E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16 octobre au 05 novembre 2016 : </w:t>
      </w:r>
      <w:r w:rsidRPr="0044119C">
        <w:rPr>
          <w:sz w:val="24"/>
          <w:szCs w:val="24"/>
        </w:rPr>
        <w:t>consultant avec Mercy Corps pour l’évaluation des</w:t>
      </w:r>
      <w:r>
        <w:rPr>
          <w:b/>
          <w:bCs/>
          <w:sz w:val="24"/>
          <w:szCs w:val="24"/>
        </w:rPr>
        <w:t xml:space="preserve"> formateurs en Education Financière.</w:t>
      </w:r>
    </w:p>
    <w:p w:rsid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 w:rsidRPr="003169CF">
        <w:rPr>
          <w:b/>
          <w:bCs/>
          <w:sz w:val="24"/>
          <w:szCs w:val="24"/>
        </w:rPr>
        <w:t>06/10/2016 :</w:t>
      </w:r>
      <w:r>
        <w:rPr>
          <w:sz w:val="24"/>
          <w:szCs w:val="24"/>
        </w:rPr>
        <w:t xml:space="preserve"> Coach et conseiller des porteurs des idées des projets au salon Start up Expo</w:t>
      </w:r>
    </w:p>
    <w:p w:rsidR="003B7D7F" w:rsidRPr="003169CF" w:rsidRDefault="003B7D7F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Juin 2016 :</w:t>
      </w:r>
      <w:r>
        <w:rPr>
          <w:sz w:val="24"/>
          <w:szCs w:val="24"/>
        </w:rPr>
        <w:t xml:space="preserve"> président de jury pour des Soutenances PFE à ISET GAFSA</w:t>
      </w:r>
    </w:p>
    <w:p w:rsidR="00397DAD" w:rsidRPr="00E202B0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Du 29 avril au 01 mai 2016 : </w:t>
      </w:r>
      <w:r w:rsidRPr="00E202B0">
        <w:rPr>
          <w:sz w:val="24"/>
          <w:szCs w:val="24"/>
        </w:rPr>
        <w:t>accompagnateur des ateliers de montage de projets au sein du forum jeunesse international à GAFSA</w:t>
      </w:r>
    </w:p>
    <w:p w:rsidR="00397DAD" w:rsidRPr="0044119C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 05 au 10 mars 2016 : </w:t>
      </w:r>
      <w:r w:rsidRPr="0044119C">
        <w:rPr>
          <w:sz w:val="24"/>
          <w:szCs w:val="24"/>
        </w:rPr>
        <w:t>consultant avec Mercy Corps pour l’évaluation des</w:t>
      </w:r>
      <w:r>
        <w:rPr>
          <w:b/>
          <w:bCs/>
          <w:sz w:val="24"/>
          <w:szCs w:val="24"/>
        </w:rPr>
        <w:t xml:space="preserve"> formateurs en Education Financière.</w:t>
      </w:r>
    </w:p>
    <w:p w:rsidR="00397DAD" w:rsidRPr="00740659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 w:rsidRPr="00F408BF">
        <w:rPr>
          <w:sz w:val="24"/>
          <w:szCs w:val="24"/>
        </w:rPr>
        <w:t>01 juillet 2015-31</w:t>
      </w:r>
      <w:r>
        <w:rPr>
          <w:sz w:val="24"/>
          <w:szCs w:val="24"/>
        </w:rPr>
        <w:t xml:space="preserve"> jan </w:t>
      </w:r>
      <w:r w:rsidRPr="00F408B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408BF">
        <w:rPr>
          <w:sz w:val="24"/>
          <w:szCs w:val="24"/>
        </w:rPr>
        <w:t xml:space="preserve"> : responsable de suivi des subventions avec </w:t>
      </w:r>
      <w:r>
        <w:rPr>
          <w:b/>
          <w:bCs/>
          <w:sz w:val="24"/>
          <w:szCs w:val="24"/>
        </w:rPr>
        <w:t>Mercy Corps Tunisie</w:t>
      </w:r>
    </w:p>
    <w:p w:rsid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 w:rsidRPr="00DF76E2">
        <w:rPr>
          <w:b/>
          <w:bCs/>
          <w:sz w:val="24"/>
          <w:szCs w:val="24"/>
        </w:rPr>
        <w:t xml:space="preserve">09 sep 2013- 30 juin 2015 : </w:t>
      </w:r>
      <w:r>
        <w:rPr>
          <w:sz w:val="24"/>
          <w:szCs w:val="24"/>
        </w:rPr>
        <w:t xml:space="preserve">Agent de projet «  </w:t>
      </w:r>
      <w:proofErr w:type="spellStart"/>
      <w:r>
        <w:rPr>
          <w:sz w:val="24"/>
          <w:szCs w:val="24"/>
        </w:rPr>
        <w:t>Tounes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Tekhdem</w:t>
      </w:r>
      <w:proofErr w:type="spellEnd"/>
      <w:r>
        <w:rPr>
          <w:sz w:val="24"/>
          <w:szCs w:val="24"/>
        </w:rPr>
        <w:t xml:space="preserve"> » avec </w:t>
      </w:r>
      <w:r w:rsidRPr="005A3080">
        <w:rPr>
          <w:b/>
          <w:bCs/>
          <w:sz w:val="24"/>
          <w:szCs w:val="24"/>
        </w:rPr>
        <w:t>Mercy Corps</w:t>
      </w:r>
    </w:p>
    <w:p w:rsidR="00397DAD" w:rsidRPr="00740659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1/4/2009 -01/01/2012</w:t>
      </w:r>
      <w:r>
        <w:rPr>
          <w:sz w:val="24"/>
          <w:szCs w:val="24"/>
        </w:rPr>
        <w:t>p</w:t>
      </w:r>
      <w:r w:rsidRPr="00C9558E">
        <w:rPr>
          <w:sz w:val="24"/>
          <w:szCs w:val="24"/>
        </w:rPr>
        <w:t xml:space="preserve">oste </w:t>
      </w:r>
      <w:r w:rsidRPr="00C9558E">
        <w:rPr>
          <w:b/>
          <w:bCs/>
          <w:sz w:val="24"/>
          <w:szCs w:val="24"/>
        </w:rPr>
        <w:t>directeur</w:t>
      </w:r>
      <w:r w:rsidRPr="00C9558E">
        <w:rPr>
          <w:sz w:val="24"/>
          <w:szCs w:val="24"/>
        </w:rPr>
        <w:t xml:space="preserve">  à l’institut </w:t>
      </w:r>
      <w:r w:rsidRPr="00C9558E">
        <w:rPr>
          <w:b/>
          <w:bCs/>
          <w:sz w:val="24"/>
          <w:szCs w:val="24"/>
        </w:rPr>
        <w:t>César</w:t>
      </w:r>
      <w:r w:rsidRPr="00C9558E">
        <w:rPr>
          <w:sz w:val="24"/>
          <w:szCs w:val="24"/>
        </w:rPr>
        <w:t xml:space="preserve"> de formation professionnelle</w:t>
      </w:r>
      <w:r>
        <w:rPr>
          <w:sz w:val="24"/>
          <w:szCs w:val="24"/>
        </w:rPr>
        <w:t xml:space="preserve"> et touristique.</w:t>
      </w:r>
    </w:p>
    <w:p w:rsid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 w:rsidRPr="00E512FD">
        <w:rPr>
          <w:sz w:val="24"/>
          <w:szCs w:val="24"/>
        </w:rPr>
        <w:t>Membre de jury aux ateliers</w:t>
      </w:r>
      <w:r>
        <w:rPr>
          <w:b/>
          <w:bCs/>
          <w:sz w:val="24"/>
          <w:szCs w:val="24"/>
        </w:rPr>
        <w:t xml:space="preserve"> « Idéation Camp » </w:t>
      </w:r>
      <w:r w:rsidRPr="00E512FD">
        <w:rPr>
          <w:sz w:val="24"/>
          <w:szCs w:val="24"/>
        </w:rPr>
        <w:t>avec</w:t>
      </w:r>
      <w:r>
        <w:rPr>
          <w:b/>
          <w:bCs/>
          <w:sz w:val="24"/>
          <w:szCs w:val="24"/>
        </w:rPr>
        <w:t xml:space="preserve"> EFE </w:t>
      </w:r>
      <w:r w:rsidRPr="00E512FD">
        <w:rPr>
          <w:sz w:val="24"/>
          <w:szCs w:val="24"/>
        </w:rPr>
        <w:t>et</w:t>
      </w:r>
      <w:r>
        <w:rPr>
          <w:b/>
          <w:bCs/>
          <w:sz w:val="24"/>
          <w:szCs w:val="24"/>
        </w:rPr>
        <w:t xml:space="preserve"> Intel </w:t>
      </w:r>
    </w:p>
    <w:p w:rsid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Depuis 10/10/2014 : </w:t>
      </w:r>
      <w:r w:rsidRPr="00E202B0">
        <w:rPr>
          <w:sz w:val="24"/>
          <w:szCs w:val="24"/>
        </w:rPr>
        <w:t>consultant et formateur</w:t>
      </w:r>
      <w:r>
        <w:rPr>
          <w:b/>
          <w:bCs/>
          <w:sz w:val="24"/>
          <w:szCs w:val="24"/>
        </w:rPr>
        <w:t xml:space="preserve"> en diagnostic territorial et management des projets </w:t>
      </w:r>
      <w:r w:rsidRPr="003B4E39">
        <w:rPr>
          <w:sz w:val="24"/>
          <w:szCs w:val="24"/>
        </w:rPr>
        <w:t>dans le secteur de développement</w:t>
      </w:r>
      <w:r>
        <w:rPr>
          <w:b/>
          <w:bCs/>
          <w:sz w:val="24"/>
          <w:szCs w:val="24"/>
        </w:rPr>
        <w:t xml:space="preserve"> </w:t>
      </w:r>
    </w:p>
    <w:p w:rsidR="00397DAD" w:rsidRPr="005A3080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b/>
          <w:bCs/>
          <w:sz w:val="24"/>
          <w:szCs w:val="24"/>
        </w:rPr>
      </w:pPr>
      <w:r w:rsidRPr="00A04E3A">
        <w:rPr>
          <w:sz w:val="24"/>
          <w:szCs w:val="24"/>
        </w:rPr>
        <w:t xml:space="preserve">Formateur en </w:t>
      </w:r>
      <w:r>
        <w:rPr>
          <w:b/>
          <w:bCs/>
          <w:sz w:val="24"/>
          <w:szCs w:val="24"/>
        </w:rPr>
        <w:t xml:space="preserve">planification et management des projets </w:t>
      </w:r>
      <w:r w:rsidRPr="00A04E3A">
        <w:rPr>
          <w:sz w:val="24"/>
          <w:szCs w:val="24"/>
        </w:rPr>
        <w:t>avec</w:t>
      </w:r>
      <w:r>
        <w:rPr>
          <w:b/>
          <w:bCs/>
          <w:sz w:val="24"/>
          <w:szCs w:val="24"/>
        </w:rPr>
        <w:t xml:space="preserve"> DAI.</w:t>
      </w:r>
    </w:p>
    <w:p w:rsidR="00397DAD" w:rsidRP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 w:rsidRPr="007A0140">
        <w:rPr>
          <w:sz w:val="24"/>
          <w:szCs w:val="24"/>
        </w:rPr>
        <w:t>Depuis déc</w:t>
      </w:r>
      <w:r>
        <w:rPr>
          <w:sz w:val="24"/>
          <w:szCs w:val="24"/>
        </w:rPr>
        <w:t>embre</w:t>
      </w:r>
      <w:r w:rsidRPr="007A0140">
        <w:rPr>
          <w:sz w:val="24"/>
          <w:szCs w:val="24"/>
        </w:rPr>
        <w:t xml:space="preserve"> 2013 : Formateur en </w:t>
      </w:r>
      <w:r w:rsidRPr="007A0140">
        <w:rPr>
          <w:b/>
          <w:bCs/>
          <w:sz w:val="24"/>
          <w:szCs w:val="24"/>
        </w:rPr>
        <w:t>Education financière</w:t>
      </w:r>
      <w:r w:rsidRPr="007A0140">
        <w:rPr>
          <w:sz w:val="24"/>
          <w:szCs w:val="24"/>
        </w:rPr>
        <w:t xml:space="preserve"> avec </w:t>
      </w:r>
      <w:r w:rsidRPr="007A0140">
        <w:rPr>
          <w:b/>
          <w:bCs/>
          <w:sz w:val="24"/>
          <w:szCs w:val="24"/>
        </w:rPr>
        <w:t>Mercy Corps</w:t>
      </w:r>
    </w:p>
    <w:p w:rsidR="00397DAD" w:rsidRPr="00E202B0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Mai 2013 Formateur accompagnateur en </w:t>
      </w:r>
      <w:r w:rsidRPr="00A91C1D">
        <w:rPr>
          <w:b/>
          <w:bCs/>
          <w:sz w:val="24"/>
          <w:szCs w:val="24"/>
        </w:rPr>
        <w:t>TRE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SoftSkills</w:t>
      </w:r>
      <w:proofErr w:type="spellEnd"/>
      <w:r>
        <w:rPr>
          <w:b/>
          <w:bCs/>
          <w:sz w:val="24"/>
          <w:szCs w:val="24"/>
        </w:rPr>
        <w:t xml:space="preserve">, leadership, communication </w:t>
      </w:r>
      <w:r w:rsidRPr="00A91C1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Pr="00A91C1D">
        <w:rPr>
          <w:b/>
          <w:bCs/>
          <w:sz w:val="24"/>
          <w:szCs w:val="24"/>
        </w:rPr>
        <w:t xml:space="preserve">Orientation professionnelle </w:t>
      </w:r>
      <w:r>
        <w:rPr>
          <w:sz w:val="24"/>
          <w:szCs w:val="24"/>
        </w:rPr>
        <w:t xml:space="preserve">avec </w:t>
      </w:r>
      <w:r w:rsidRPr="00A91C1D">
        <w:rPr>
          <w:b/>
          <w:bCs/>
          <w:sz w:val="24"/>
          <w:szCs w:val="24"/>
        </w:rPr>
        <w:t>GIZ</w:t>
      </w:r>
    </w:p>
    <w:p w:rsidR="00397DAD" w:rsidRPr="00E202B0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 w:rsidRPr="00E202B0">
        <w:rPr>
          <w:sz w:val="24"/>
          <w:szCs w:val="24"/>
        </w:rPr>
        <w:t xml:space="preserve">Formateur en </w:t>
      </w:r>
      <w:r w:rsidRPr="00E202B0">
        <w:rPr>
          <w:b/>
          <w:bCs/>
          <w:sz w:val="24"/>
          <w:szCs w:val="24"/>
        </w:rPr>
        <w:t>Gestion des conflits</w:t>
      </w:r>
      <w:r w:rsidRPr="00E202B0">
        <w:rPr>
          <w:sz w:val="24"/>
          <w:szCs w:val="24"/>
        </w:rPr>
        <w:t xml:space="preserve"> avec </w:t>
      </w:r>
      <w:r w:rsidRPr="00E202B0">
        <w:rPr>
          <w:b/>
          <w:bCs/>
          <w:sz w:val="24"/>
          <w:szCs w:val="24"/>
        </w:rPr>
        <w:t xml:space="preserve">DAI et PNUD </w:t>
      </w:r>
      <w:r w:rsidRPr="00E202B0">
        <w:rPr>
          <w:sz w:val="24"/>
          <w:szCs w:val="24"/>
        </w:rPr>
        <w:t>(projet</w:t>
      </w:r>
      <w:r w:rsidRPr="00E202B0">
        <w:rPr>
          <w:b/>
          <w:bCs/>
          <w:sz w:val="24"/>
          <w:szCs w:val="24"/>
        </w:rPr>
        <w:t xml:space="preserve"> BASTA</w:t>
      </w:r>
      <w:r w:rsidRPr="00E202B0">
        <w:rPr>
          <w:sz w:val="24"/>
          <w:szCs w:val="24"/>
        </w:rPr>
        <w:t>)</w:t>
      </w:r>
    </w:p>
    <w:p w:rsid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Octobre 2006 –juin 2013 </w:t>
      </w:r>
      <w:r w:rsidRPr="009F31EB">
        <w:rPr>
          <w:sz w:val="24"/>
          <w:szCs w:val="24"/>
        </w:rPr>
        <w:t>e</w:t>
      </w:r>
      <w:r w:rsidRPr="00C9558E">
        <w:rPr>
          <w:sz w:val="24"/>
          <w:szCs w:val="24"/>
        </w:rPr>
        <w:t>nseignement secondaire en privé</w:t>
      </w:r>
    </w:p>
    <w:p w:rsidR="00397DAD" w:rsidRPr="00397DAD" w:rsidRDefault="00397DAD" w:rsidP="00397DAD">
      <w:pPr>
        <w:pStyle w:val="Paragraphedeliste"/>
        <w:numPr>
          <w:ilvl w:val="0"/>
          <w:numId w:val="2"/>
        </w:numPr>
        <w:ind w:left="313" w:hanging="284"/>
        <w:jc w:val="both"/>
        <w:rPr>
          <w:sz w:val="24"/>
          <w:szCs w:val="24"/>
        </w:rPr>
      </w:pPr>
      <w:r w:rsidRPr="00E512FD">
        <w:rPr>
          <w:b/>
          <w:bCs/>
          <w:sz w:val="24"/>
          <w:szCs w:val="24"/>
        </w:rPr>
        <w:t>3</w:t>
      </w:r>
      <w:r w:rsidRPr="00C9558E">
        <w:rPr>
          <w:sz w:val="24"/>
          <w:szCs w:val="24"/>
        </w:rPr>
        <w:t xml:space="preserve"> mois d’enseignement secondaire suppléance </w:t>
      </w:r>
    </w:p>
    <w:p w:rsidR="00397DAD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Etudes et Formations</w:t>
      </w:r>
      <w:r w:rsidRPr="00530943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80144A" w:rsidRPr="0080144A" w:rsidRDefault="0080144A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15 au 22 Mars 2019 : </w:t>
      </w:r>
      <w:r w:rsidRPr="0080144A">
        <w:rPr>
          <w:rFonts w:asciiTheme="majorBidi" w:hAnsiTheme="majorBidi" w:cstheme="majorBidi"/>
          <w:sz w:val="24"/>
          <w:szCs w:val="24"/>
        </w:rPr>
        <w:t>Formation des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facilitateurs accompagnateurs </w:t>
      </w:r>
      <w:r w:rsidRPr="0080144A">
        <w:rPr>
          <w:rFonts w:asciiTheme="majorBidi" w:hAnsiTheme="majorBidi" w:cstheme="majorBidi"/>
          <w:sz w:val="24"/>
          <w:szCs w:val="24"/>
        </w:rPr>
        <w:t xml:space="preserve">des nouvelles communes dans l’élaboration de leurs plans de développement </w:t>
      </w:r>
    </w:p>
    <w:p w:rsidR="0080144A" w:rsidRPr="00024BB7" w:rsidRDefault="0080144A" w:rsidP="0080144A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Coach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facilitateur certifié é par le BIT / OIT </w:t>
      </w:r>
    </w:p>
    <w:p w:rsidR="0080144A" w:rsidRDefault="0080144A" w:rsidP="0080144A">
      <w:pPr>
        <w:pStyle w:val="Paragraphedeliste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7DAD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21,22 et 23 Février 2018 : Formation : </w:t>
      </w:r>
      <w:r w:rsidRPr="00024BB7">
        <w:rPr>
          <w:rFonts w:asciiTheme="majorBidi" w:hAnsiTheme="majorBidi" w:cstheme="majorBidi"/>
          <w:sz w:val="24"/>
          <w:szCs w:val="24"/>
        </w:rPr>
        <w:t xml:space="preserve">soutien de l’entrepreneur pré et post création : Programme </w:t>
      </w: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SOUK ATTANMIA </w:t>
      </w:r>
      <w:r w:rsidRPr="00024BB7">
        <w:rPr>
          <w:rFonts w:asciiTheme="majorBidi" w:hAnsiTheme="majorBidi" w:cstheme="majorBidi"/>
          <w:sz w:val="24"/>
          <w:szCs w:val="24"/>
        </w:rPr>
        <w:t xml:space="preserve">avec </w:t>
      </w: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la BAD </w:t>
      </w:r>
      <w:proofErr w:type="gramStart"/>
      <w:r w:rsidRPr="00024BB7">
        <w:rPr>
          <w:rFonts w:asciiTheme="majorBidi" w:hAnsiTheme="majorBidi" w:cstheme="majorBidi"/>
          <w:b/>
          <w:bCs/>
          <w:sz w:val="24"/>
          <w:szCs w:val="24"/>
        </w:rPr>
        <w:t>( Banque</w:t>
      </w:r>
      <w:proofErr w:type="gramEnd"/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 Africaine de développement)</w:t>
      </w:r>
    </w:p>
    <w:p w:rsidR="00397DAD" w:rsidRPr="00C34F29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4F29">
        <w:rPr>
          <w:rFonts w:asciiTheme="majorBidi" w:hAnsiTheme="majorBidi" w:cstheme="majorBidi"/>
          <w:b/>
          <w:bCs/>
          <w:sz w:val="24"/>
          <w:szCs w:val="24"/>
        </w:rPr>
        <w:t xml:space="preserve">Du 02 au 06 Octobre 2017 : </w:t>
      </w:r>
      <w:r w:rsidRPr="00C34F29">
        <w:rPr>
          <w:rFonts w:asciiTheme="majorBidi" w:hAnsiTheme="majorBidi" w:cstheme="majorBidi"/>
          <w:sz w:val="24"/>
          <w:szCs w:val="24"/>
        </w:rPr>
        <w:t xml:space="preserve">Formation des Coachs en </w:t>
      </w:r>
      <w:proofErr w:type="spellStart"/>
      <w:r w:rsidRPr="00C34F29">
        <w:rPr>
          <w:rFonts w:asciiTheme="majorBidi" w:hAnsiTheme="majorBidi" w:cstheme="majorBidi"/>
          <w:sz w:val="24"/>
          <w:szCs w:val="24"/>
        </w:rPr>
        <w:t>Softskills</w:t>
      </w:r>
      <w:proofErr w:type="spellEnd"/>
      <w:r w:rsidRPr="00C34F29">
        <w:rPr>
          <w:rFonts w:asciiTheme="majorBidi" w:hAnsiTheme="majorBidi" w:cstheme="majorBidi"/>
          <w:b/>
          <w:bCs/>
          <w:sz w:val="24"/>
          <w:szCs w:val="24"/>
        </w:rPr>
        <w:t> : BIT (Genève Suisse) et CIF (Turin Italie)</w:t>
      </w:r>
    </w:p>
    <w:p w:rsidR="00397DAD" w:rsidRPr="00024BB7" w:rsidRDefault="00397DAD" w:rsidP="00397DAD">
      <w:pPr>
        <w:pStyle w:val="Paragraphedeliste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Coach accrédité par le BIT en </w:t>
      </w:r>
      <w:proofErr w:type="spellStart"/>
      <w:r w:rsidRPr="00024BB7">
        <w:rPr>
          <w:rFonts w:asciiTheme="majorBidi" w:hAnsiTheme="majorBidi" w:cstheme="majorBidi"/>
          <w:b/>
          <w:bCs/>
          <w:sz w:val="24"/>
          <w:szCs w:val="24"/>
          <w:u w:val="single"/>
        </w:rPr>
        <w:t>Softskills</w:t>
      </w:r>
      <w:proofErr w:type="spellEnd"/>
    </w:p>
    <w:p w:rsidR="00397DAD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Du 26 au 29 septembre 2016 : FDF </w:t>
      </w:r>
      <w:r w:rsidRPr="00024BB7">
        <w:rPr>
          <w:rFonts w:asciiTheme="majorBidi" w:hAnsiTheme="majorBidi" w:cstheme="majorBidi"/>
          <w:sz w:val="24"/>
          <w:szCs w:val="24"/>
        </w:rPr>
        <w:t xml:space="preserve">des experts coachs en entrepreneuriat : BMC et BP  au sein du projet </w:t>
      </w:r>
      <w:proofErr w:type="spellStart"/>
      <w:r w:rsidRPr="00024BB7">
        <w:rPr>
          <w:rFonts w:asciiTheme="majorBidi" w:hAnsiTheme="majorBidi" w:cstheme="majorBidi"/>
          <w:b/>
          <w:bCs/>
          <w:sz w:val="24"/>
          <w:szCs w:val="24"/>
        </w:rPr>
        <w:t>Thniti</w:t>
      </w:r>
      <w:proofErr w:type="spellEnd"/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 by QFF et  CONECT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  <w:u w:val="single"/>
        </w:rPr>
        <w:t>Coach en accompagnement des entrepreneurs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Du 30 mars au 02 avril 2016: </w:t>
      </w:r>
      <w:r w:rsidRPr="00024BB7">
        <w:rPr>
          <w:rFonts w:asciiTheme="majorBidi" w:hAnsiTheme="majorBidi" w:cstheme="majorBidi"/>
          <w:sz w:val="24"/>
          <w:szCs w:val="24"/>
        </w:rPr>
        <w:t xml:space="preserve">FDF accompagnateurs des associations avec </w:t>
      </w:r>
      <w:r w:rsidRPr="00024BB7">
        <w:rPr>
          <w:rFonts w:asciiTheme="majorBidi" w:hAnsiTheme="majorBidi" w:cstheme="majorBidi"/>
          <w:b/>
          <w:bCs/>
          <w:sz w:val="24"/>
          <w:szCs w:val="24"/>
        </w:rPr>
        <w:t>LAB’ESS et IFT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Février 2016 : formation des facilitateurs : </w:t>
      </w:r>
      <w:r w:rsidRPr="00024BB7">
        <w:rPr>
          <w:rFonts w:asciiTheme="majorBidi" w:hAnsiTheme="majorBidi" w:cstheme="majorBidi"/>
          <w:sz w:val="24"/>
          <w:szCs w:val="24"/>
        </w:rPr>
        <w:t>cadre légal des autorités locales avec</w:t>
      </w: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 Observatoire </w:t>
      </w:r>
      <w:proofErr w:type="spellStart"/>
      <w:r w:rsidRPr="00024BB7">
        <w:rPr>
          <w:rFonts w:asciiTheme="majorBidi" w:hAnsiTheme="majorBidi" w:cstheme="majorBidi"/>
          <w:b/>
          <w:bCs/>
          <w:sz w:val="24"/>
          <w:szCs w:val="24"/>
        </w:rPr>
        <w:t>Chahed</w:t>
      </w:r>
      <w:proofErr w:type="spellEnd"/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Février 2015 : </w:t>
      </w:r>
      <w:r w:rsidRPr="00024BB7">
        <w:rPr>
          <w:rFonts w:asciiTheme="majorBidi" w:hAnsiTheme="majorBidi" w:cstheme="majorBidi"/>
          <w:sz w:val="24"/>
          <w:szCs w:val="24"/>
        </w:rPr>
        <w:t>FDF en Micro-Mentor Tunisie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Octobre 2014 : </w:t>
      </w:r>
      <w:r w:rsidRPr="00024BB7">
        <w:rPr>
          <w:rFonts w:asciiTheme="majorBidi" w:hAnsiTheme="majorBidi" w:cstheme="majorBidi"/>
          <w:sz w:val="24"/>
          <w:szCs w:val="24"/>
        </w:rPr>
        <w:t>formation en management des projets dans le développement international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  <w:u w:val="single"/>
        </w:rPr>
        <w:t>Certifié en PMD Pro 1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4BB7">
        <w:rPr>
          <w:rFonts w:asciiTheme="majorBidi" w:hAnsiTheme="majorBidi" w:cstheme="majorBidi"/>
          <w:b/>
          <w:bCs/>
          <w:sz w:val="24"/>
          <w:szCs w:val="24"/>
        </w:rPr>
        <w:t xml:space="preserve">Juin-juillet 2013 : </w:t>
      </w:r>
      <w:r w:rsidRPr="00024BB7">
        <w:rPr>
          <w:sz w:val="24"/>
          <w:szCs w:val="24"/>
        </w:rPr>
        <w:t xml:space="preserve">participation à la formation des formateurs en </w:t>
      </w:r>
      <w:r w:rsidRPr="00024BB7">
        <w:rPr>
          <w:b/>
          <w:bCs/>
          <w:sz w:val="24"/>
          <w:szCs w:val="24"/>
        </w:rPr>
        <w:t>Education financière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b/>
          <w:bCs/>
          <w:sz w:val="24"/>
          <w:szCs w:val="24"/>
          <w:u w:val="single"/>
        </w:rPr>
      </w:pPr>
      <w:r w:rsidRPr="00024BB7">
        <w:rPr>
          <w:b/>
          <w:bCs/>
          <w:sz w:val="24"/>
          <w:szCs w:val="24"/>
          <w:u w:val="single"/>
        </w:rPr>
        <w:t>Formateur certifié par MERCY CORPS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4BB7">
        <w:rPr>
          <w:b/>
          <w:bCs/>
          <w:sz w:val="28"/>
          <w:szCs w:val="28"/>
        </w:rPr>
        <w:t>Avril-</w:t>
      </w:r>
      <w:r w:rsidRPr="00024BB7">
        <w:rPr>
          <w:b/>
          <w:bCs/>
          <w:sz w:val="24"/>
          <w:szCs w:val="24"/>
        </w:rPr>
        <w:t xml:space="preserve">Mai 2013 : </w:t>
      </w:r>
      <w:r w:rsidRPr="00024BB7">
        <w:rPr>
          <w:sz w:val="24"/>
          <w:szCs w:val="24"/>
        </w:rPr>
        <w:t xml:space="preserve">participation à la formation des formateurs Accompagnateurs des demandeurs d’emploi 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b/>
          <w:bCs/>
          <w:sz w:val="24"/>
          <w:szCs w:val="24"/>
          <w:u w:val="single"/>
        </w:rPr>
      </w:pPr>
      <w:r w:rsidRPr="00024BB7">
        <w:rPr>
          <w:b/>
          <w:bCs/>
          <w:sz w:val="24"/>
          <w:szCs w:val="24"/>
          <w:u w:val="single"/>
        </w:rPr>
        <w:t>Formateur accompagnateur certifié par GIZ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4BB7">
        <w:rPr>
          <w:b/>
          <w:bCs/>
          <w:sz w:val="24"/>
          <w:szCs w:val="24"/>
        </w:rPr>
        <w:t xml:space="preserve">15/07/2009 jusqu’à 15/08/2009 : </w:t>
      </w:r>
      <w:r w:rsidRPr="00024BB7">
        <w:rPr>
          <w:sz w:val="24"/>
          <w:szCs w:val="24"/>
        </w:rPr>
        <w:t>formation en Gestion des entreprises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b/>
          <w:bCs/>
          <w:sz w:val="24"/>
          <w:szCs w:val="24"/>
          <w:u w:val="single"/>
        </w:rPr>
      </w:pPr>
      <w:r w:rsidRPr="00024BB7">
        <w:rPr>
          <w:b/>
          <w:bCs/>
          <w:sz w:val="24"/>
          <w:szCs w:val="24"/>
          <w:u w:val="single"/>
        </w:rPr>
        <w:t>Attestation de formation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4BB7">
        <w:rPr>
          <w:b/>
          <w:bCs/>
          <w:sz w:val="24"/>
          <w:szCs w:val="24"/>
        </w:rPr>
        <w:t>Septembre 2006</w:t>
      </w:r>
      <w:r w:rsidRPr="00024BB7">
        <w:rPr>
          <w:sz w:val="24"/>
          <w:szCs w:val="24"/>
        </w:rPr>
        <w:t xml:space="preserve"> : diplôme universitaire </w:t>
      </w:r>
    </w:p>
    <w:p w:rsidR="00397DAD" w:rsidRPr="00024BB7" w:rsidRDefault="00397DAD" w:rsidP="00397DAD">
      <w:pPr>
        <w:pStyle w:val="Paragraphedeliste"/>
        <w:ind w:left="284" w:hanging="284"/>
        <w:jc w:val="center"/>
        <w:rPr>
          <w:b/>
          <w:bCs/>
          <w:sz w:val="24"/>
          <w:szCs w:val="24"/>
          <w:u w:val="single"/>
        </w:rPr>
      </w:pPr>
      <w:r w:rsidRPr="00024BB7">
        <w:rPr>
          <w:b/>
          <w:bCs/>
          <w:sz w:val="24"/>
          <w:szCs w:val="24"/>
          <w:u w:val="single"/>
        </w:rPr>
        <w:t>Diplôme DUT en informatique (ingénieur adjoint)</w:t>
      </w:r>
    </w:p>
    <w:p w:rsidR="00397DAD" w:rsidRPr="00024BB7" w:rsidRDefault="00397DAD" w:rsidP="00397DAD">
      <w:pPr>
        <w:pStyle w:val="Paragraphedeliste"/>
        <w:numPr>
          <w:ilvl w:val="0"/>
          <w:numId w:val="4"/>
        </w:numPr>
        <w:ind w:left="284" w:hanging="284"/>
        <w:jc w:val="both"/>
        <w:rPr>
          <w:b/>
          <w:bCs/>
          <w:sz w:val="24"/>
          <w:szCs w:val="24"/>
        </w:rPr>
      </w:pPr>
      <w:r w:rsidRPr="00024BB7">
        <w:rPr>
          <w:b/>
          <w:bCs/>
          <w:sz w:val="24"/>
          <w:szCs w:val="24"/>
        </w:rPr>
        <w:t>Juin 2003</w:t>
      </w:r>
      <w:r w:rsidRPr="00024BB7">
        <w:rPr>
          <w:sz w:val="24"/>
          <w:szCs w:val="24"/>
        </w:rPr>
        <w:t xml:space="preserve"> : baccalauréat  Mathématiques au lycée secondaire 9 avril </w:t>
      </w:r>
      <w:proofErr w:type="spellStart"/>
      <w:r w:rsidRPr="00024BB7">
        <w:rPr>
          <w:sz w:val="24"/>
          <w:szCs w:val="24"/>
        </w:rPr>
        <w:t>Moularès</w:t>
      </w:r>
      <w:proofErr w:type="spellEnd"/>
      <w:r w:rsidRPr="00024BB7">
        <w:rPr>
          <w:sz w:val="24"/>
          <w:szCs w:val="24"/>
        </w:rPr>
        <w:t>.</w:t>
      </w:r>
    </w:p>
    <w:p w:rsidR="00397DAD" w:rsidRDefault="00397DAD" w:rsidP="00397DAD">
      <w:pPr>
        <w:pStyle w:val="Paragraphedeliste"/>
        <w:ind w:left="284" w:hanging="284"/>
        <w:jc w:val="both"/>
        <w:rPr>
          <w:b/>
          <w:bCs/>
          <w:sz w:val="24"/>
          <w:szCs w:val="24"/>
        </w:rPr>
      </w:pPr>
    </w:p>
    <w:p w:rsidR="00C5629F" w:rsidRDefault="00C5629F" w:rsidP="00397DAD">
      <w:pPr>
        <w:pStyle w:val="Paragraphedeliste"/>
        <w:ind w:left="284" w:hanging="284"/>
        <w:jc w:val="both"/>
        <w:rPr>
          <w:b/>
          <w:bCs/>
          <w:sz w:val="24"/>
          <w:szCs w:val="24"/>
        </w:rPr>
      </w:pPr>
    </w:p>
    <w:p w:rsidR="00C5629F" w:rsidRPr="00024BB7" w:rsidRDefault="00C5629F" w:rsidP="00397DAD">
      <w:pPr>
        <w:pStyle w:val="Paragraphedeliste"/>
        <w:ind w:left="284" w:hanging="284"/>
        <w:jc w:val="both"/>
        <w:rPr>
          <w:b/>
          <w:bCs/>
          <w:sz w:val="24"/>
          <w:szCs w:val="24"/>
        </w:rPr>
      </w:pPr>
    </w:p>
    <w:p w:rsidR="00397DAD" w:rsidRPr="00024BB7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Expériences extra-professionnelles</w:t>
      </w:r>
      <w:r w:rsidRPr="00024BB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Responsable formation et développement avec l’association AJA Sened Gafsa</w:t>
      </w:r>
    </w:p>
    <w:p w:rsidR="00397DAD" w:rsidRPr="00F56593" w:rsidRDefault="00397DAD" w:rsidP="00397DAD">
      <w:pPr>
        <w:pStyle w:val="Paragraphedeliste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521EA">
        <w:rPr>
          <w:rFonts w:asciiTheme="majorBidi" w:hAnsiTheme="majorBidi" w:cstheme="majorBidi"/>
          <w:sz w:val="24"/>
          <w:szCs w:val="24"/>
        </w:rPr>
        <w:t>Membre de l’UTICA (Gafsa)</w:t>
      </w:r>
      <w:r>
        <w:rPr>
          <w:rFonts w:asciiTheme="majorBidi" w:hAnsiTheme="majorBidi" w:cstheme="majorBidi"/>
          <w:sz w:val="24"/>
          <w:szCs w:val="24"/>
        </w:rPr>
        <w:t>, chambre de la formation professionnelle</w:t>
      </w:r>
    </w:p>
    <w:p w:rsidR="00397DAD" w:rsidRPr="00867E04" w:rsidRDefault="00397DAD" w:rsidP="00867E04">
      <w:pPr>
        <w:pStyle w:val="Paragraphedeliste"/>
        <w:numPr>
          <w:ilvl w:val="0"/>
          <w:numId w:val="3"/>
        </w:numPr>
        <w:ind w:left="284" w:hanging="284"/>
        <w:jc w:val="both"/>
        <w:rPr>
          <w:b/>
          <w:bCs/>
          <w:sz w:val="24"/>
          <w:szCs w:val="24"/>
        </w:rPr>
      </w:pPr>
      <w:r w:rsidRPr="00F56593">
        <w:rPr>
          <w:rFonts w:asciiTheme="majorBidi" w:hAnsiTheme="majorBidi" w:cstheme="majorBidi"/>
          <w:sz w:val="24"/>
          <w:szCs w:val="24"/>
        </w:rPr>
        <w:t xml:space="preserve">Secrétaire général de l’association : </w:t>
      </w:r>
      <w:r w:rsidRPr="00F56593">
        <w:rPr>
          <w:rFonts w:asciiTheme="majorBidi" w:hAnsiTheme="majorBidi" w:cstheme="majorBidi"/>
          <w:b/>
          <w:bCs/>
          <w:sz w:val="24"/>
          <w:szCs w:val="24"/>
        </w:rPr>
        <w:t>Jeunes Gafsa pour le Développemen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</w:p>
    <w:p w:rsidR="00397DAD" w:rsidRPr="00024BB7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Compétences Informatiques</w:t>
      </w:r>
      <w:r w:rsidRPr="00024BB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397DAD" w:rsidRPr="00203B18" w:rsidRDefault="00397DAD" w:rsidP="00397DAD">
      <w:pPr>
        <w:pStyle w:val="Paragraphedeliste"/>
        <w:numPr>
          <w:ilvl w:val="0"/>
          <w:numId w:val="1"/>
        </w:numPr>
        <w:ind w:left="313" w:hanging="284"/>
        <w:jc w:val="both"/>
        <w:rPr>
          <w:sz w:val="28"/>
          <w:szCs w:val="28"/>
        </w:rPr>
      </w:pPr>
      <w:r w:rsidRPr="00203B18">
        <w:rPr>
          <w:b/>
          <w:bCs/>
          <w:sz w:val="28"/>
          <w:szCs w:val="28"/>
        </w:rPr>
        <w:t>Système d’exploitation</w:t>
      </w:r>
      <w:r w:rsidRPr="00203B18">
        <w:rPr>
          <w:sz w:val="28"/>
          <w:szCs w:val="28"/>
        </w:rPr>
        <w:t> : linux, Windows 95, 98, 2000, XP, VISTA, 7, DOS</w:t>
      </w:r>
    </w:p>
    <w:p w:rsidR="00397DAD" w:rsidRPr="00203B18" w:rsidRDefault="00397DAD" w:rsidP="00397DAD">
      <w:pPr>
        <w:pStyle w:val="Paragraphedeliste"/>
        <w:numPr>
          <w:ilvl w:val="0"/>
          <w:numId w:val="1"/>
        </w:numPr>
        <w:ind w:left="313" w:hanging="284"/>
        <w:jc w:val="both"/>
        <w:rPr>
          <w:sz w:val="28"/>
          <w:szCs w:val="28"/>
        </w:rPr>
      </w:pPr>
      <w:r w:rsidRPr="00203B18">
        <w:rPr>
          <w:b/>
          <w:bCs/>
          <w:sz w:val="28"/>
          <w:szCs w:val="28"/>
        </w:rPr>
        <w:t>Langages</w:t>
      </w:r>
      <w:r w:rsidRPr="00203B18">
        <w:rPr>
          <w:sz w:val="28"/>
          <w:szCs w:val="28"/>
        </w:rPr>
        <w:t> : PASCAL, C, C++, VB, SQL, HTML, PHP</w:t>
      </w:r>
    </w:p>
    <w:p w:rsidR="00397DAD" w:rsidRPr="00203B18" w:rsidRDefault="00397DAD" w:rsidP="00397DAD">
      <w:pPr>
        <w:pStyle w:val="Paragraphedeliste"/>
        <w:numPr>
          <w:ilvl w:val="0"/>
          <w:numId w:val="1"/>
        </w:numPr>
        <w:ind w:left="313" w:hanging="284"/>
        <w:jc w:val="both"/>
        <w:rPr>
          <w:sz w:val="28"/>
          <w:szCs w:val="28"/>
          <w:lang w:val="en-US"/>
        </w:rPr>
      </w:pPr>
      <w:proofErr w:type="spellStart"/>
      <w:r w:rsidRPr="00203B18">
        <w:rPr>
          <w:b/>
          <w:bCs/>
          <w:sz w:val="28"/>
          <w:szCs w:val="28"/>
          <w:lang w:val="en-US"/>
        </w:rPr>
        <w:t>Environnement</w:t>
      </w:r>
      <w:proofErr w:type="spellEnd"/>
      <w:r w:rsidRPr="00203B18">
        <w:rPr>
          <w:sz w:val="28"/>
          <w:szCs w:val="28"/>
          <w:lang w:val="en-US"/>
        </w:rPr>
        <w:t xml:space="preserve"> : BORLAND C++, Macro media studio, Microsoft Access, Flash </w:t>
      </w:r>
      <w:proofErr w:type="spellStart"/>
      <w:r w:rsidRPr="00203B18">
        <w:rPr>
          <w:sz w:val="28"/>
          <w:szCs w:val="28"/>
          <w:lang w:val="en-US"/>
        </w:rPr>
        <w:t>Mx</w:t>
      </w:r>
      <w:proofErr w:type="spellEnd"/>
      <w:r w:rsidRPr="00203B18">
        <w:rPr>
          <w:sz w:val="28"/>
          <w:szCs w:val="28"/>
          <w:lang w:val="en-US"/>
        </w:rPr>
        <w:t>, Dreamweaver, Easy PHP, Photoshop, AMC Designer</w:t>
      </w:r>
    </w:p>
    <w:p w:rsidR="00397DAD" w:rsidRPr="00203B18" w:rsidRDefault="00397DAD" w:rsidP="00397DAD">
      <w:pPr>
        <w:pStyle w:val="Paragraphedeliste"/>
        <w:numPr>
          <w:ilvl w:val="0"/>
          <w:numId w:val="1"/>
        </w:numPr>
        <w:ind w:left="313" w:hanging="284"/>
        <w:jc w:val="both"/>
        <w:rPr>
          <w:sz w:val="28"/>
          <w:szCs w:val="28"/>
        </w:rPr>
      </w:pPr>
      <w:r w:rsidRPr="00203B18">
        <w:rPr>
          <w:b/>
          <w:bCs/>
          <w:sz w:val="28"/>
          <w:szCs w:val="28"/>
        </w:rPr>
        <w:t>SGBD</w:t>
      </w:r>
      <w:r w:rsidRPr="00203B18">
        <w:rPr>
          <w:sz w:val="28"/>
          <w:szCs w:val="28"/>
        </w:rPr>
        <w:t> : ACCES, MYSQL</w:t>
      </w:r>
    </w:p>
    <w:p w:rsidR="00397DAD" w:rsidRPr="00344532" w:rsidRDefault="00397DAD" w:rsidP="00397DAD">
      <w:pPr>
        <w:pStyle w:val="Paragraphedeliste"/>
        <w:numPr>
          <w:ilvl w:val="0"/>
          <w:numId w:val="1"/>
        </w:numPr>
        <w:ind w:left="313" w:hanging="284"/>
        <w:jc w:val="both"/>
        <w:rPr>
          <w:sz w:val="28"/>
          <w:szCs w:val="28"/>
        </w:rPr>
      </w:pPr>
      <w:r w:rsidRPr="00203B18">
        <w:rPr>
          <w:b/>
          <w:bCs/>
          <w:sz w:val="28"/>
          <w:szCs w:val="28"/>
        </w:rPr>
        <w:t xml:space="preserve">Méthodologie de </w:t>
      </w:r>
      <w:r w:rsidRPr="00344532">
        <w:rPr>
          <w:b/>
          <w:bCs/>
          <w:sz w:val="28"/>
          <w:szCs w:val="28"/>
        </w:rPr>
        <w:t>conception</w:t>
      </w:r>
      <w:r w:rsidRPr="00344532">
        <w:rPr>
          <w:sz w:val="28"/>
          <w:szCs w:val="28"/>
        </w:rPr>
        <w:t> : UML et Merise</w:t>
      </w:r>
    </w:p>
    <w:p w:rsidR="00397DAD" w:rsidRDefault="00397DAD" w:rsidP="00397DAD">
      <w:pPr>
        <w:jc w:val="both"/>
        <w:rPr>
          <w:b/>
          <w:bCs/>
          <w:sz w:val="24"/>
          <w:szCs w:val="24"/>
        </w:rPr>
      </w:pPr>
    </w:p>
    <w:p w:rsidR="00397DAD" w:rsidRPr="00024BB7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Compétences Linguistiques</w:t>
      </w:r>
      <w:r w:rsidRPr="00024BB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97DAD" w:rsidTr="003D5CBF"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Langues 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Ecrite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Parlée</w:t>
            </w:r>
          </w:p>
        </w:tc>
      </w:tr>
      <w:tr w:rsidR="00397DAD" w:rsidTr="003D5CBF"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Arabe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Maternelle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Maternelle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Maternelle</w:t>
            </w:r>
          </w:p>
        </w:tc>
      </w:tr>
      <w:tr w:rsidR="00397DAD" w:rsidTr="003D5CBF"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Française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Très bien</w:t>
            </w:r>
          </w:p>
        </w:tc>
      </w:tr>
      <w:tr w:rsidR="00397DAD" w:rsidTr="003D5CBF"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Anglaise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Très bien 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Très bien</w:t>
            </w:r>
          </w:p>
        </w:tc>
        <w:tc>
          <w:tcPr>
            <w:tcW w:w="2303" w:type="dxa"/>
          </w:tcPr>
          <w:p w:rsidR="00397DAD" w:rsidRDefault="00397DAD" w:rsidP="003D5C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Très bien</w:t>
            </w:r>
          </w:p>
        </w:tc>
      </w:tr>
    </w:tbl>
    <w:p w:rsidR="00397DAD" w:rsidRDefault="00397DAD" w:rsidP="00397DAD">
      <w:pPr>
        <w:jc w:val="both"/>
        <w:rPr>
          <w:b/>
          <w:bCs/>
          <w:sz w:val="24"/>
          <w:szCs w:val="24"/>
        </w:rPr>
      </w:pPr>
    </w:p>
    <w:p w:rsidR="00397DAD" w:rsidRPr="00344532" w:rsidRDefault="00397DAD" w:rsidP="0039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pct25" w:color="auto" w:fill="auto"/>
        <w:rPr>
          <w:rFonts w:asciiTheme="majorBidi" w:hAnsiTheme="majorBidi" w:cstheme="majorBidi"/>
          <w:b/>
          <w:bCs/>
          <w:sz w:val="28"/>
          <w:szCs w:val="28"/>
        </w:rPr>
      </w:pPr>
      <w:r w:rsidRPr="00344532">
        <w:rPr>
          <w:rFonts w:asciiTheme="majorBidi" w:hAnsiTheme="majorBidi" w:cstheme="majorBidi"/>
          <w:b/>
          <w:bCs/>
          <w:sz w:val="28"/>
          <w:szCs w:val="28"/>
        </w:rPr>
        <w:t>Centre d’</w:t>
      </w:r>
      <w:r>
        <w:rPr>
          <w:rFonts w:asciiTheme="majorBidi" w:hAnsiTheme="majorBidi" w:cstheme="majorBidi"/>
          <w:b/>
          <w:bCs/>
          <w:sz w:val="28"/>
          <w:szCs w:val="28"/>
        </w:rPr>
        <w:t>intérê</w:t>
      </w:r>
      <w:r w:rsidRPr="00344532">
        <w:rPr>
          <w:rFonts w:asciiTheme="majorBidi" w:hAnsiTheme="majorBidi" w:cstheme="majorBidi"/>
          <w:b/>
          <w:bCs/>
          <w:sz w:val="28"/>
          <w:szCs w:val="28"/>
        </w:rPr>
        <w:t>ts et loisirs :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Aimer travailler en équipe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Aimer diriger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F521EA">
        <w:rPr>
          <w:rFonts w:asciiTheme="majorBidi" w:hAnsiTheme="majorBidi" w:cstheme="majorBidi"/>
          <w:sz w:val="24"/>
          <w:szCs w:val="24"/>
        </w:rPr>
        <w:t>Permis de conduire (A1-B-H)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B97F75">
        <w:rPr>
          <w:rFonts w:asciiTheme="majorBidi" w:hAnsiTheme="majorBidi" w:cstheme="majorBidi"/>
          <w:sz w:val="24"/>
          <w:szCs w:val="24"/>
        </w:rPr>
        <w:t>Lecture, écriture des pensées, Internet, voyages et sport</w:t>
      </w:r>
    </w:p>
    <w:p w:rsidR="00397DAD" w:rsidRPr="008D7782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8D7782">
        <w:rPr>
          <w:rFonts w:asciiTheme="majorBidi" w:hAnsiTheme="majorBidi" w:cstheme="majorBidi"/>
          <w:sz w:val="24"/>
          <w:szCs w:val="24"/>
        </w:rPr>
        <w:t>Bien-être des animaux</w:t>
      </w:r>
    </w:p>
    <w:p w:rsidR="00397DAD" w:rsidRPr="008D7782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8D7782">
        <w:rPr>
          <w:rFonts w:asciiTheme="majorBidi" w:hAnsiTheme="majorBidi" w:cstheme="majorBidi"/>
          <w:sz w:val="24"/>
          <w:szCs w:val="24"/>
        </w:rPr>
        <w:t>Droits civiques et action sociale</w:t>
      </w:r>
    </w:p>
    <w:p w:rsidR="00397DAD" w:rsidRPr="008D7782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8D7782">
        <w:rPr>
          <w:rFonts w:asciiTheme="majorBidi" w:hAnsiTheme="majorBidi" w:cstheme="majorBidi"/>
          <w:sz w:val="24"/>
          <w:szCs w:val="24"/>
        </w:rPr>
        <w:t>Formation</w:t>
      </w:r>
    </w:p>
    <w:p w:rsidR="00397DAD" w:rsidRPr="008D7782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8D7782">
        <w:rPr>
          <w:rFonts w:asciiTheme="majorBidi" w:hAnsiTheme="majorBidi" w:cstheme="majorBidi"/>
          <w:sz w:val="24"/>
          <w:szCs w:val="24"/>
        </w:rPr>
        <w:t>Droits de l'homme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Lutte contre la pauvreté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 w:rsidRPr="002B2BD4">
        <w:rPr>
          <w:rFonts w:asciiTheme="majorBidi" w:hAnsiTheme="majorBidi" w:cstheme="majorBidi"/>
          <w:sz w:val="24"/>
          <w:szCs w:val="24"/>
        </w:rPr>
        <w:t>Sciences et technologie</w:t>
      </w:r>
    </w:p>
    <w:p w:rsidR="00397DAD" w:rsidRPr="002C653F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Titulaire du </w:t>
      </w:r>
      <w:r w:rsidRPr="002C653F">
        <w:rPr>
          <w:rFonts w:asciiTheme="majorBidi" w:hAnsiTheme="majorBidi" w:cstheme="majorBidi"/>
          <w:b/>
          <w:bCs/>
          <w:sz w:val="24"/>
          <w:szCs w:val="24"/>
        </w:rPr>
        <w:t>Prix Nobel de la paix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Citation : « </w:t>
      </w:r>
      <w:r w:rsidRPr="00684D38">
        <w:rPr>
          <w:rFonts w:asciiTheme="majorBidi" w:hAnsiTheme="majorBidi" w:cstheme="majorBidi"/>
          <w:b/>
          <w:bCs/>
          <w:sz w:val="24"/>
          <w:szCs w:val="24"/>
        </w:rPr>
        <w:t xml:space="preserve">Aide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toi et </w:t>
      </w:r>
      <w:r w:rsidRPr="00684D38">
        <w:rPr>
          <w:rFonts w:asciiTheme="majorBidi" w:hAnsiTheme="majorBidi" w:cstheme="majorBidi"/>
          <w:b/>
          <w:bCs/>
          <w:sz w:val="24"/>
          <w:szCs w:val="24"/>
        </w:rPr>
        <w:t>le ciel t’aidera</w:t>
      </w:r>
      <w:r>
        <w:rPr>
          <w:rFonts w:asciiTheme="majorBidi" w:hAnsiTheme="majorBidi" w:cstheme="majorBidi"/>
          <w:sz w:val="24"/>
          <w:szCs w:val="24"/>
        </w:rPr>
        <w:t> »</w:t>
      </w:r>
    </w:p>
    <w:p w:rsidR="00397DAD" w:rsidRDefault="00397DAD" w:rsidP="00397DAD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 propre citation : </w:t>
      </w:r>
      <w:r w:rsidRPr="002B2BD4">
        <w:rPr>
          <w:rFonts w:asciiTheme="majorBidi" w:hAnsiTheme="majorBidi" w:cstheme="majorBidi"/>
          <w:b/>
          <w:bCs/>
          <w:sz w:val="24"/>
          <w:szCs w:val="24"/>
        </w:rPr>
        <w:t>«  Faire réus</w:t>
      </w:r>
      <w:r w:rsidR="0094466B">
        <w:rPr>
          <w:rFonts w:asciiTheme="majorBidi" w:hAnsiTheme="majorBidi" w:cstheme="majorBidi"/>
          <w:b/>
          <w:bCs/>
          <w:sz w:val="24"/>
          <w:szCs w:val="24"/>
        </w:rPr>
        <w:t>sir quelqu’un c’est réussir soi</w:t>
      </w:r>
      <w:r w:rsidR="0094466B" w:rsidRPr="002B2BD4">
        <w:rPr>
          <w:rFonts w:asciiTheme="majorBidi" w:hAnsiTheme="majorBidi" w:cstheme="majorBidi"/>
          <w:b/>
          <w:bCs/>
          <w:sz w:val="24"/>
          <w:szCs w:val="24"/>
        </w:rPr>
        <w:t>-même</w:t>
      </w:r>
      <w:r w:rsidRPr="002B2BD4">
        <w:rPr>
          <w:rFonts w:asciiTheme="majorBidi" w:hAnsiTheme="majorBidi" w:cstheme="majorBidi"/>
          <w:b/>
          <w:bCs/>
          <w:sz w:val="24"/>
          <w:szCs w:val="24"/>
        </w:rPr>
        <w:t xml:space="preserve"> 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E14A8" w:rsidRPr="00C5629F" w:rsidRDefault="00A5208E" w:rsidP="00C5629F">
      <w:pPr>
        <w:pStyle w:val="Paragraphedeliste"/>
        <w:numPr>
          <w:ilvl w:val="0"/>
          <w:numId w:val="3"/>
        </w:numPr>
        <w:ind w:left="31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Auteur du livre : Tout est psychique (booster votre potentiel) : en cours</w:t>
      </w:r>
    </w:p>
    <w:sectPr w:rsidR="001E14A8" w:rsidRPr="00C5629F" w:rsidSect="00C14D8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CC3"/>
    <w:multiLevelType w:val="hybridMultilevel"/>
    <w:tmpl w:val="5552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4A7E"/>
    <w:multiLevelType w:val="hybridMultilevel"/>
    <w:tmpl w:val="FCFE2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328F"/>
    <w:multiLevelType w:val="hybridMultilevel"/>
    <w:tmpl w:val="A14C49BA"/>
    <w:lvl w:ilvl="0" w:tplc="04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60847E6B"/>
    <w:multiLevelType w:val="hybridMultilevel"/>
    <w:tmpl w:val="10C010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DAD"/>
    <w:rsid w:val="001E14A8"/>
    <w:rsid w:val="0025469E"/>
    <w:rsid w:val="0033190E"/>
    <w:rsid w:val="00397DAD"/>
    <w:rsid w:val="003B7D7F"/>
    <w:rsid w:val="0080144A"/>
    <w:rsid w:val="0085472F"/>
    <w:rsid w:val="00866683"/>
    <w:rsid w:val="00867E04"/>
    <w:rsid w:val="0094466B"/>
    <w:rsid w:val="00A5208E"/>
    <w:rsid w:val="00C14D8E"/>
    <w:rsid w:val="00C232DF"/>
    <w:rsid w:val="00C5629F"/>
    <w:rsid w:val="00CF5B88"/>
    <w:rsid w:val="00D823E1"/>
    <w:rsid w:val="00DB4A22"/>
    <w:rsid w:val="00E276DF"/>
    <w:rsid w:val="00E837CC"/>
    <w:rsid w:val="00E85BB0"/>
    <w:rsid w:val="00F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7DA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2018-03-05T19:39:00Z</dcterms:created>
  <dcterms:modified xsi:type="dcterms:W3CDTF">2019-12-16T14:47:00Z</dcterms:modified>
</cp:coreProperties>
</file>